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19"/>
        <w:gridCol w:w="4819"/>
      </w:tblGrid>
      <w:tr>
        <w:tc>
          <w:tcPr>
            <w:tcW w:type="dxa" w:w="6803"/>
            <w:shd w:val="clear" w:color="auto" w:fill="0A1628"/>
          </w:tcPr>
          <w:p>
            <w:pPr>
              <w:jc w:val="left"/>
              <w:spacing w:before="0" w:after="0"/>
              <w:spacing w:before="80" w:after="80"/>
            </w:pPr>
            <w:r>
              <w:drawing>
                <wp:inline xmlns:a="http://schemas.openxmlformats.org/drawingml/2006/main" xmlns:pic="http://schemas.openxmlformats.org/drawingml/2006/picture">
                  <wp:extent cx="432000" cy="432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-icon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rFonts w:ascii="Calibri" w:hAnsi="Calibri"/>
                <w:b/>
                <w:i w:val="0"/>
                <w:color w:val="FFFFFF"/>
                <w:sz w:val="26"/>
              </w:rPr>
              <w:t>Small Business Guide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93C5FD"/>
                <w:sz w:val="16"/>
              </w:rPr>
              <w:t>www.smallbusinessguide.co.uk</w:t>
            </w:r>
          </w:p>
        </w:tc>
        <w:tc>
          <w:tcPr>
            <w:tcW w:type="dxa" w:w="2835"/>
            <w:shd w:val="clear" w:color="auto" w:fill="0A1628"/>
          </w:tcPr>
          <w:p>
            <w:pPr>
              <w:jc w:val="right"/>
              <w:spacing w:before="0" w:after="0"/>
              <w:spacing w:before="60" w:after="0"/>
            </w:pPr>
            <w:r>
              <w:rPr>
                <w:rFonts w:ascii="Calibri" w:hAnsi="Calibri"/>
                <w:b/>
                <w:i w:val="0"/>
                <w:color w:val="F59E0B"/>
                <w:sz w:val="36"/>
              </w:rPr>
              <w:t>RISK ASSESSMENT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38"/>
      </w:tblGrid>
      <w:tr>
        <w:tc>
          <w:tcPr>
            <w:tcW w:type="dxa" w:w="9638"/>
            <w:shd w:val="clear" w:color="auto" w:fill="F59E0B"/>
          </w:tcPr>
          <w:p>
            <w:pPr>
              <w:spacing w:before="0" w:after="0"/>
              <w:spacing w:before="30" w:after="30"/>
            </w:pPr>
            <w:r>
              <w:t xml:space="preserve"> </w:t>
            </w:r>
          </w:p>
        </w:tc>
      </w:tr>
    </w:tbl>
    <w:p>
      <w:pPr>
        <w:spacing w:before="0" w:after="0"/>
        <w:spacing w:before="120" w:after="0"/>
      </w:pPr>
    </w:p>
    <w:p>
      <w:pPr>
        <w:jc w:val="center"/>
        <w:spacing w:before="0" w:after="0"/>
        <w:spacing w:before="0" w:after="80"/>
      </w:pPr>
      <w:r>
        <w:rPr>
          <w:rFonts w:ascii="Calibri" w:hAnsi="Calibri"/>
          <w:b/>
          <w:i w:val="0"/>
          <w:color w:val="1E3A8A"/>
          <w:sz w:val="32"/>
        </w:rPr>
        <w:t>RISK ASSESSMENT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/>
          <w:color w:val="475569"/>
          <w:sz w:val="17"/>
        </w:rPr>
        <w:t>Compliant with the Health &amp; Safety at Work Act 1974 and the Management of Health &amp; Safety at Work Regulations 1999. Guidance from the Health and Safety Executive (HSE).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835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60" w:after="6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ASSESSMENT DETAILS</w:t>
            </w:r>
          </w:p>
        </w:tc>
        <w:tc>
          <w:tcPr>
            <w:tcW w:type="dxa" w:w="6803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60" w:after="6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</w:r>
          </w:p>
        </w:tc>
      </w:tr>
      <w:tr>
        <w:tc>
          <w:tcPr>
            <w:tcW w:type="dxa" w:w="2835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  <w:t>Business Name:</w:t>
            </w:r>
          </w:p>
        </w:tc>
        <w:tc>
          <w:tcPr>
            <w:tcW w:type="dxa" w:w="6803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>[Business Name]</w:t>
            </w:r>
          </w:p>
        </w:tc>
      </w:tr>
      <w:tr>
        <w:tc>
          <w:tcPr>
            <w:tcW w:type="dxa" w:w="2835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  <w:t>Site / Activity Being Assessed:</w:t>
            </w:r>
          </w:p>
        </w:tc>
        <w:tc>
          <w:tcPr>
            <w:tcW w:type="dxa" w:w="6803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>[Location or Activity]</w:t>
            </w:r>
          </w:p>
        </w:tc>
      </w:tr>
      <w:tr>
        <w:tc>
          <w:tcPr>
            <w:tcW w:type="dxa" w:w="2835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  <w:t>Assessment Date:</w:t>
            </w:r>
          </w:p>
        </w:tc>
        <w:tc>
          <w:tcPr>
            <w:tcW w:type="dxa" w:w="6803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>[DD/MM/YYYY]</w:t>
            </w:r>
          </w:p>
        </w:tc>
      </w:tr>
      <w:tr>
        <w:tc>
          <w:tcPr>
            <w:tcW w:type="dxa" w:w="2835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  <w:t>Review Date:</w:t>
            </w:r>
          </w:p>
        </w:tc>
        <w:tc>
          <w:tcPr>
            <w:tcW w:type="dxa" w:w="6803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>[DD/MM/YYYY — review at least annually or after any incident]</w:t>
            </w:r>
          </w:p>
        </w:tc>
      </w:tr>
      <w:tr>
        <w:tc>
          <w:tcPr>
            <w:tcW w:type="dxa" w:w="2835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  <w:t>Assessor Name &amp; Job Title:</w:t>
            </w:r>
          </w:p>
        </w:tc>
        <w:tc>
          <w:tcPr>
            <w:tcW w:type="dxa" w:w="6803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>[Name], [Job Title]</w:t>
            </w:r>
          </w:p>
        </w:tc>
      </w:tr>
      <w:tr>
        <w:tc>
          <w:tcPr>
            <w:tcW w:type="dxa" w:w="2835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  <w:t>Approved By:</w:t>
            </w:r>
          </w:p>
        </w:tc>
        <w:tc>
          <w:tcPr>
            <w:tcW w:type="dxa" w:w="6803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>[Manager Name], [Title]</w:t>
            </w:r>
          </w:p>
        </w:tc>
      </w:tr>
    </w:tbl>
    <w:p>
      <w:pPr>
        <w:spacing w:before="0" w:after="0"/>
        <w:spacing w:before="80" w:after="0"/>
      </w:pPr>
    </w:p>
    <w:p>
      <w:pPr>
        <w:spacing w:before="0" w:after="0"/>
        <w:spacing w:before="160" w:after="40"/>
      </w:pPr>
      <w:r>
        <w:rPr>
          <w:rFonts w:ascii="Calibri" w:hAnsi="Calibri"/>
          <w:b/>
          <w:i w:val="0"/>
          <w:color w:val="1E3A8A"/>
          <w:sz w:val="22"/>
        </w:rPr>
        <w:t>RISK RATING MATRIX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/>
          <w:color w:val="475569"/>
          <w:sz w:val="18"/>
        </w:rPr>
        <w:t>Risk Rating = Likelihood (1–5) × Severity (1–5)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06"/>
        <w:gridCol w:w="1606"/>
        <w:gridCol w:w="1606"/>
        <w:gridCol w:w="1606"/>
        <w:gridCol w:w="1606"/>
        <w:gridCol w:w="1606"/>
      </w:tblGrid>
      <w:tr>
        <w:tc>
          <w:tcPr>
            <w:tcW w:type="dxa" w:w="1417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/>
                <w:i w:val="0"/>
                <w:color w:val="FFFFFF"/>
                <w:sz w:val="16"/>
              </w:rPr>
              <w:t>L \ S</w:t>
            </w:r>
          </w:p>
        </w:tc>
        <w:tc>
          <w:tcPr>
            <w:tcW w:type="dxa" w:w="1417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6"/>
              </w:rPr>
              <w:t>Severity 1</w:t>
            </w:r>
          </w:p>
        </w:tc>
        <w:tc>
          <w:tcPr>
            <w:tcW w:type="dxa" w:w="1417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6"/>
              </w:rPr>
              <w:t>Severity 2</w:t>
            </w:r>
          </w:p>
        </w:tc>
        <w:tc>
          <w:tcPr>
            <w:tcW w:type="dxa" w:w="1417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6"/>
              </w:rPr>
              <w:t>Severity 3</w:t>
            </w:r>
          </w:p>
        </w:tc>
        <w:tc>
          <w:tcPr>
            <w:tcW w:type="dxa" w:w="1417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6"/>
              </w:rPr>
              <w:t>Severity 4</w:t>
            </w:r>
          </w:p>
        </w:tc>
        <w:tc>
          <w:tcPr>
            <w:tcW w:type="dxa" w:w="1417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6"/>
              </w:rPr>
              <w:t>Severity 5</w:t>
            </w:r>
          </w:p>
        </w:tc>
      </w:tr>
      <w:tr>
        <w:tc>
          <w:tcPr>
            <w:tcW w:type="dxa" w:w="1417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/>
                <w:i w:val="0"/>
                <w:color w:val="FFFFFF"/>
                <w:sz w:val="16"/>
              </w:rPr>
              <w:t>Likelihood 1</w:t>
            </w:r>
          </w:p>
        </w:tc>
        <w:tc>
          <w:tcPr>
            <w:tcW w:type="dxa" w:w="1417"/>
            <w:shd w:val="clear" w:color="auto" w:fill="ECFDF5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30" w:after="3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6"/>
              </w:rPr>
              <w:t>1</w:t>
              <w:br/>
              <w:t>Low</w:t>
            </w:r>
          </w:p>
        </w:tc>
        <w:tc>
          <w:tcPr>
            <w:tcW w:type="dxa" w:w="1417"/>
            <w:shd w:val="clear" w:color="auto" w:fill="ECFDF5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30" w:after="3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6"/>
              </w:rPr>
              <w:t>2</w:t>
              <w:br/>
              <w:t>Low</w:t>
            </w:r>
          </w:p>
        </w:tc>
        <w:tc>
          <w:tcPr>
            <w:tcW w:type="dxa" w:w="1417"/>
            <w:shd w:val="clear" w:color="auto" w:fill="ECFDF5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30" w:after="3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6"/>
              </w:rPr>
              <w:t>3</w:t>
              <w:br/>
              <w:t>Low</w:t>
            </w:r>
          </w:p>
        </w:tc>
        <w:tc>
          <w:tcPr>
            <w:tcW w:type="dxa" w:w="1417"/>
            <w:shd w:val="clear" w:color="auto" w:fill="ECFDF5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30" w:after="3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6"/>
              </w:rPr>
              <w:t>4</w:t>
              <w:br/>
              <w:t>Low</w:t>
            </w:r>
          </w:p>
        </w:tc>
        <w:tc>
          <w:tcPr>
            <w:tcW w:type="dxa" w:w="1417"/>
            <w:shd w:val="clear" w:color="auto" w:fill="FFFBEB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30" w:after="3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6"/>
              </w:rPr>
              <w:t>5</w:t>
              <w:br/>
              <w:t>Med</w:t>
            </w:r>
          </w:p>
        </w:tc>
      </w:tr>
      <w:tr>
        <w:tc>
          <w:tcPr>
            <w:tcW w:type="dxa" w:w="1417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/>
                <w:i w:val="0"/>
                <w:color w:val="FFFFFF"/>
                <w:sz w:val="16"/>
              </w:rPr>
              <w:t>Likelihood 2</w:t>
            </w:r>
          </w:p>
        </w:tc>
        <w:tc>
          <w:tcPr>
            <w:tcW w:type="dxa" w:w="1417"/>
            <w:shd w:val="clear" w:color="auto" w:fill="ECFDF5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30" w:after="3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6"/>
              </w:rPr>
              <w:t>2</w:t>
              <w:br/>
              <w:t>Low</w:t>
            </w:r>
          </w:p>
        </w:tc>
        <w:tc>
          <w:tcPr>
            <w:tcW w:type="dxa" w:w="1417"/>
            <w:shd w:val="clear" w:color="auto" w:fill="ECFDF5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30" w:after="3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6"/>
              </w:rPr>
              <w:t>4</w:t>
              <w:br/>
              <w:t>Low</w:t>
            </w:r>
          </w:p>
        </w:tc>
        <w:tc>
          <w:tcPr>
            <w:tcW w:type="dxa" w:w="1417"/>
            <w:shd w:val="clear" w:color="auto" w:fill="FFFBEB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30" w:after="3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6"/>
              </w:rPr>
              <w:t>6</w:t>
              <w:br/>
              <w:t>Med</w:t>
            </w:r>
          </w:p>
        </w:tc>
        <w:tc>
          <w:tcPr>
            <w:tcW w:type="dxa" w:w="1417"/>
            <w:shd w:val="clear" w:color="auto" w:fill="FFFBEB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30" w:after="3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6"/>
              </w:rPr>
              <w:t>8</w:t>
              <w:br/>
              <w:t>Med</w:t>
            </w:r>
          </w:p>
        </w:tc>
        <w:tc>
          <w:tcPr>
            <w:tcW w:type="dxa" w:w="1417"/>
            <w:shd w:val="clear" w:color="auto" w:fill="FFFBEB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30" w:after="3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6"/>
              </w:rPr>
              <w:t>10</w:t>
              <w:br/>
              <w:t>Med</w:t>
            </w:r>
          </w:p>
        </w:tc>
      </w:tr>
      <w:tr>
        <w:tc>
          <w:tcPr>
            <w:tcW w:type="dxa" w:w="1417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/>
                <w:i w:val="0"/>
                <w:color w:val="FFFFFF"/>
                <w:sz w:val="16"/>
              </w:rPr>
              <w:t>Likelihood 3</w:t>
            </w:r>
          </w:p>
        </w:tc>
        <w:tc>
          <w:tcPr>
            <w:tcW w:type="dxa" w:w="1417"/>
            <w:shd w:val="clear" w:color="auto" w:fill="ECFDF5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30" w:after="3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6"/>
              </w:rPr>
              <w:t>3</w:t>
              <w:br/>
              <w:t>Low</w:t>
            </w:r>
          </w:p>
        </w:tc>
        <w:tc>
          <w:tcPr>
            <w:tcW w:type="dxa" w:w="1417"/>
            <w:shd w:val="clear" w:color="auto" w:fill="FFFBEB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30" w:after="3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6"/>
              </w:rPr>
              <w:t>6</w:t>
              <w:br/>
              <w:t>Med</w:t>
            </w:r>
          </w:p>
        </w:tc>
        <w:tc>
          <w:tcPr>
            <w:tcW w:type="dxa" w:w="1417"/>
            <w:shd w:val="clear" w:color="auto" w:fill="FFFBEB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30" w:after="3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6"/>
              </w:rPr>
              <w:t>9</w:t>
              <w:br/>
              <w:t>Med</w:t>
            </w:r>
          </w:p>
        </w:tc>
        <w:tc>
          <w:tcPr>
            <w:tcW w:type="dxa" w:w="1417"/>
            <w:shd w:val="clear" w:color="auto" w:fill="FFFBEB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30" w:after="3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6"/>
              </w:rPr>
              <w:t>12</w:t>
              <w:br/>
              <w:t>Med</w:t>
            </w:r>
          </w:p>
        </w:tc>
        <w:tc>
          <w:tcPr>
            <w:tcW w:type="dxa" w:w="1417"/>
            <w:shd w:val="clear" w:color="auto" w:fill="FEF2F2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30" w:after="3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6"/>
              </w:rPr>
              <w:t>15</w:t>
              <w:br/>
              <w:t>High</w:t>
            </w:r>
          </w:p>
        </w:tc>
      </w:tr>
      <w:tr>
        <w:tc>
          <w:tcPr>
            <w:tcW w:type="dxa" w:w="1417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/>
                <w:i w:val="0"/>
                <w:color w:val="FFFFFF"/>
                <w:sz w:val="16"/>
              </w:rPr>
              <w:t>Likelihood 4</w:t>
            </w:r>
          </w:p>
        </w:tc>
        <w:tc>
          <w:tcPr>
            <w:tcW w:type="dxa" w:w="1417"/>
            <w:shd w:val="clear" w:color="auto" w:fill="ECFDF5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30" w:after="3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6"/>
              </w:rPr>
              <w:t>4</w:t>
              <w:br/>
              <w:t>Low</w:t>
            </w:r>
          </w:p>
        </w:tc>
        <w:tc>
          <w:tcPr>
            <w:tcW w:type="dxa" w:w="1417"/>
            <w:shd w:val="clear" w:color="auto" w:fill="FFFBEB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30" w:after="3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6"/>
              </w:rPr>
              <w:t>8</w:t>
              <w:br/>
              <w:t>Med</w:t>
            </w:r>
          </w:p>
        </w:tc>
        <w:tc>
          <w:tcPr>
            <w:tcW w:type="dxa" w:w="1417"/>
            <w:shd w:val="clear" w:color="auto" w:fill="FFFBEB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30" w:after="3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6"/>
              </w:rPr>
              <w:t>12</w:t>
              <w:br/>
              <w:t>Med</w:t>
            </w:r>
          </w:p>
        </w:tc>
        <w:tc>
          <w:tcPr>
            <w:tcW w:type="dxa" w:w="1417"/>
            <w:shd w:val="clear" w:color="auto" w:fill="FEF2F2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30" w:after="3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6"/>
              </w:rPr>
              <w:t>16</w:t>
              <w:br/>
              <w:t>High</w:t>
            </w:r>
          </w:p>
        </w:tc>
        <w:tc>
          <w:tcPr>
            <w:tcW w:type="dxa" w:w="1417"/>
            <w:shd w:val="clear" w:color="auto" w:fill="FEF2F2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30" w:after="3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6"/>
              </w:rPr>
              <w:t>20</w:t>
              <w:br/>
              <w:t>High</w:t>
            </w:r>
          </w:p>
        </w:tc>
      </w:tr>
      <w:tr>
        <w:tc>
          <w:tcPr>
            <w:tcW w:type="dxa" w:w="1417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/>
                <w:i w:val="0"/>
                <w:color w:val="FFFFFF"/>
                <w:sz w:val="16"/>
              </w:rPr>
              <w:t>Likelihood 5</w:t>
            </w:r>
          </w:p>
        </w:tc>
        <w:tc>
          <w:tcPr>
            <w:tcW w:type="dxa" w:w="1417"/>
            <w:shd w:val="clear" w:color="auto" w:fill="FFFBEB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30" w:after="3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6"/>
              </w:rPr>
              <w:t>5</w:t>
              <w:br/>
              <w:t>Med</w:t>
            </w:r>
          </w:p>
        </w:tc>
        <w:tc>
          <w:tcPr>
            <w:tcW w:type="dxa" w:w="1417"/>
            <w:shd w:val="clear" w:color="auto" w:fill="FFFBEB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30" w:after="3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6"/>
              </w:rPr>
              <w:t>10</w:t>
              <w:br/>
              <w:t>Med</w:t>
            </w:r>
          </w:p>
        </w:tc>
        <w:tc>
          <w:tcPr>
            <w:tcW w:type="dxa" w:w="1417"/>
            <w:shd w:val="clear" w:color="auto" w:fill="FEF2F2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30" w:after="3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6"/>
              </w:rPr>
              <w:t>15</w:t>
              <w:br/>
              <w:t>High</w:t>
            </w:r>
          </w:p>
        </w:tc>
        <w:tc>
          <w:tcPr>
            <w:tcW w:type="dxa" w:w="1417"/>
            <w:shd w:val="clear" w:color="auto" w:fill="FEF2F2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30" w:after="3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6"/>
              </w:rPr>
              <w:t>20</w:t>
              <w:br/>
              <w:t>High</w:t>
            </w:r>
          </w:p>
        </w:tc>
        <w:tc>
          <w:tcPr>
            <w:tcW w:type="dxa" w:w="1417"/>
            <w:shd w:val="clear" w:color="auto" w:fill="FEF2F2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30" w:after="3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6"/>
              </w:rPr>
              <w:t>25</w:t>
              <w:br/>
              <w:t>High</w:t>
            </w:r>
          </w:p>
        </w:tc>
      </w:tr>
    </w:tbl>
    <w:p>
      <w:pPr>
        <w:spacing w:before="0" w:after="0"/>
        <w:spacing w:before="160" w:after="40"/>
      </w:pPr>
      <w:r>
        <w:rPr>
          <w:rFonts w:ascii="Calibri" w:hAnsi="Calibri"/>
          <w:b/>
          <w:i w:val="0"/>
          <w:color w:val="1E3A8A"/>
          <w:sz w:val="22"/>
        </w:rPr>
        <w:t>RISK REGISTER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>
        <w:tc>
          <w:tcPr>
            <w:tcW w:type="dxa" w:w="454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5"/>
              </w:rPr>
              <w:t>No.</w:t>
            </w:r>
          </w:p>
        </w:tc>
        <w:tc>
          <w:tcPr>
            <w:tcW w:type="dxa" w:w="1417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5"/>
              </w:rPr>
              <w:t>Hazard</w:t>
            </w:r>
          </w:p>
        </w:tc>
        <w:tc>
          <w:tcPr>
            <w:tcW w:type="dxa" w:w="1417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5"/>
              </w:rPr>
              <w:t>Who Affected</w:t>
            </w:r>
          </w:p>
        </w:tc>
        <w:tc>
          <w:tcPr>
            <w:tcW w:type="dxa" w:w="2551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5"/>
              </w:rPr>
              <w:t>Existing Controls</w:t>
            </w:r>
          </w:p>
        </w:tc>
        <w:tc>
          <w:tcPr>
            <w:tcW w:type="dxa" w:w="397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5"/>
              </w:rPr>
              <w:t>L</w:t>
            </w:r>
          </w:p>
        </w:tc>
        <w:tc>
          <w:tcPr>
            <w:tcW w:type="dxa" w:w="397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5"/>
              </w:rPr>
              <w:t>S</w:t>
            </w:r>
          </w:p>
        </w:tc>
        <w:tc>
          <w:tcPr>
            <w:tcW w:type="dxa" w:w="567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5"/>
              </w:rPr>
              <w:t>Rating</w:t>
            </w:r>
          </w:p>
        </w:tc>
        <w:tc>
          <w:tcPr>
            <w:tcW w:type="dxa" w:w="1701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5"/>
              </w:rPr>
              <w:t>Additional Actions</w:t>
            </w:r>
          </w:p>
        </w:tc>
        <w:tc>
          <w:tcPr>
            <w:tcW w:type="dxa" w:w="1020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5"/>
              </w:rPr>
              <w:t>Owner</w:t>
            </w:r>
          </w:p>
        </w:tc>
        <w:tc>
          <w:tcPr>
            <w:tcW w:type="dxa" w:w="850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5"/>
              </w:rPr>
              <w:t>Target Date</w:t>
            </w:r>
          </w:p>
        </w:tc>
        <w:tc>
          <w:tcPr>
            <w:tcW w:type="dxa" w:w="850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5"/>
              </w:rPr>
              <w:t>Completed</w:t>
            </w:r>
          </w:p>
        </w:tc>
      </w:tr>
      <w:tr>
        <w:tc>
          <w:tcPr>
            <w:tcW w:type="dxa" w:w="454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1</w:t>
            </w:r>
          </w:p>
        </w:tc>
        <w:tc>
          <w:tcPr>
            <w:tcW w:type="dxa" w:w="1417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Slips, Trips &amp; Falls</w:t>
            </w:r>
          </w:p>
        </w:tc>
        <w:tc>
          <w:tcPr>
            <w:tcW w:type="dxa" w:w="1417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All staff, visitors</w:t>
            </w:r>
          </w:p>
        </w:tc>
        <w:tc>
          <w:tcPr>
            <w:tcW w:type="dxa" w:w="2551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Regular housekeeping; non-slip flooring; adequate lighting; clear walkways; wet floor signs used</w:t>
            </w:r>
          </w:p>
        </w:tc>
        <w:tc>
          <w:tcPr>
            <w:tcW w:type="dxa" w:w="397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2</w:t>
            </w:r>
          </w:p>
        </w:tc>
        <w:tc>
          <w:tcPr>
            <w:tcW w:type="dxa" w:w="397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3</w:t>
            </w:r>
          </w:p>
        </w:tc>
        <w:tc>
          <w:tcPr>
            <w:tcW w:type="dxa" w:w="567"/>
            <w:shd w:val="clear" w:color="auto" w:fill="FFFBEB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6</w:t>
            </w:r>
          </w:p>
        </w:tc>
        <w:tc>
          <w:tcPr>
            <w:tcW w:type="dxa" w:w="1701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Review lighting levels in [area]</w:t>
            </w:r>
          </w:p>
        </w:tc>
        <w:tc>
          <w:tcPr>
            <w:tcW w:type="dxa" w:w="1020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[Name]</w:t>
            </w:r>
          </w:p>
        </w:tc>
        <w:tc>
          <w:tcPr>
            <w:tcW w:type="dxa" w:w="850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[Date]</w:t>
            </w:r>
          </w:p>
        </w:tc>
        <w:tc>
          <w:tcPr>
            <w:tcW w:type="dxa" w:w="850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</w:r>
          </w:p>
        </w:tc>
      </w:tr>
      <w:tr>
        <w:tc>
          <w:tcPr>
            <w:tcW w:type="dxa" w:w="454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2</w:t>
            </w:r>
          </w:p>
        </w:tc>
        <w:tc>
          <w:tcPr>
            <w:tcW w:type="dxa" w:w="1417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Manual Handling</w:t>
            </w:r>
          </w:p>
        </w:tc>
        <w:tc>
          <w:tcPr>
            <w:tcW w:type="dxa" w:w="1417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Warehouse/delivery staff</w:t>
            </w:r>
          </w:p>
        </w:tc>
        <w:tc>
          <w:tcPr>
            <w:tcW w:type="dxa" w:w="2551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Manual handling training provided; team lifts for heavy items; trolleys available; weight limits posted</w:t>
            </w:r>
          </w:p>
        </w:tc>
        <w:tc>
          <w:tcPr>
            <w:tcW w:type="dxa" w:w="397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2</w:t>
            </w:r>
          </w:p>
        </w:tc>
        <w:tc>
          <w:tcPr>
            <w:tcW w:type="dxa" w:w="397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4</w:t>
            </w:r>
          </w:p>
        </w:tc>
        <w:tc>
          <w:tcPr>
            <w:tcW w:type="dxa" w:w="567"/>
            <w:shd w:val="clear" w:color="auto" w:fill="FFFBEB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8</w:t>
            </w:r>
          </w:p>
        </w:tc>
        <w:tc>
          <w:tcPr>
            <w:tcW w:type="dxa" w:w="1701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Refresh manual handling training</w:t>
            </w:r>
          </w:p>
        </w:tc>
        <w:tc>
          <w:tcPr>
            <w:tcW w:type="dxa" w:w="1020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[Name]</w:t>
            </w:r>
          </w:p>
        </w:tc>
        <w:tc>
          <w:tcPr>
            <w:tcW w:type="dxa" w:w="850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[Date]</w:t>
            </w:r>
          </w:p>
        </w:tc>
        <w:tc>
          <w:tcPr>
            <w:tcW w:type="dxa" w:w="850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</w:r>
          </w:p>
        </w:tc>
      </w:tr>
      <w:tr>
        <w:tc>
          <w:tcPr>
            <w:tcW w:type="dxa" w:w="454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3</w:t>
            </w:r>
          </w:p>
        </w:tc>
        <w:tc>
          <w:tcPr>
            <w:tcW w:type="dxa" w:w="1417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Fire</w:t>
            </w:r>
          </w:p>
        </w:tc>
        <w:tc>
          <w:tcPr>
            <w:tcW w:type="dxa" w:w="1417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All persons on premises</w:t>
            </w:r>
          </w:p>
        </w:tc>
        <w:tc>
          <w:tcPr>
            <w:tcW w:type="dxa" w:w="2551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Fire risk assessment completed; fire alarms tested weekly; extinguishers serviced annually; evacuation procedure posted; fire drills twice yearly</w:t>
            </w:r>
          </w:p>
        </w:tc>
        <w:tc>
          <w:tcPr>
            <w:tcW w:type="dxa" w:w="397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2</w:t>
            </w:r>
          </w:p>
        </w:tc>
        <w:tc>
          <w:tcPr>
            <w:tcW w:type="dxa" w:w="397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5</w:t>
            </w:r>
          </w:p>
        </w:tc>
        <w:tc>
          <w:tcPr>
            <w:tcW w:type="dxa" w:w="567"/>
            <w:shd w:val="clear" w:color="auto" w:fill="FFFBEB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10</w:t>
            </w:r>
          </w:p>
        </w:tc>
        <w:tc>
          <w:tcPr>
            <w:tcW w:type="dxa" w:w="1701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Review fire evacuation plan</w:t>
            </w:r>
          </w:p>
        </w:tc>
        <w:tc>
          <w:tcPr>
            <w:tcW w:type="dxa" w:w="1020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[Name]</w:t>
            </w:r>
          </w:p>
        </w:tc>
        <w:tc>
          <w:tcPr>
            <w:tcW w:type="dxa" w:w="850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[Date]</w:t>
            </w:r>
          </w:p>
        </w:tc>
        <w:tc>
          <w:tcPr>
            <w:tcW w:type="dxa" w:w="850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</w:r>
          </w:p>
        </w:tc>
      </w:tr>
      <w:tr>
        <w:tc>
          <w:tcPr>
            <w:tcW w:type="dxa" w:w="454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4</w:t>
            </w:r>
          </w:p>
        </w:tc>
        <w:tc>
          <w:tcPr>
            <w:tcW w:type="dxa" w:w="1417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Electrical Hazards</w:t>
            </w:r>
          </w:p>
        </w:tc>
        <w:tc>
          <w:tcPr>
            <w:tcW w:type="dxa" w:w="1417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All staff</w:t>
            </w:r>
          </w:p>
        </w:tc>
        <w:tc>
          <w:tcPr>
            <w:tcW w:type="dxa" w:w="2551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PAT testing of portable appliances annually; fixed wiring inspection every 5 years; faulty equipment reported and removed from use</w:t>
            </w:r>
          </w:p>
        </w:tc>
        <w:tc>
          <w:tcPr>
            <w:tcW w:type="dxa" w:w="397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2</w:t>
            </w:r>
          </w:p>
        </w:tc>
        <w:tc>
          <w:tcPr>
            <w:tcW w:type="dxa" w:w="397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4</w:t>
            </w:r>
          </w:p>
        </w:tc>
        <w:tc>
          <w:tcPr>
            <w:tcW w:type="dxa" w:w="567"/>
            <w:shd w:val="clear" w:color="auto" w:fill="FFFBEB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8</w:t>
            </w:r>
          </w:p>
        </w:tc>
        <w:tc>
          <w:tcPr>
            <w:tcW w:type="dxa" w:w="1701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Schedule next PAT test</w:t>
            </w:r>
          </w:p>
        </w:tc>
        <w:tc>
          <w:tcPr>
            <w:tcW w:type="dxa" w:w="1020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[Name]</w:t>
            </w:r>
          </w:p>
        </w:tc>
        <w:tc>
          <w:tcPr>
            <w:tcW w:type="dxa" w:w="850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[Date]</w:t>
            </w:r>
          </w:p>
        </w:tc>
        <w:tc>
          <w:tcPr>
            <w:tcW w:type="dxa" w:w="850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</w:r>
          </w:p>
        </w:tc>
      </w:tr>
      <w:tr>
        <w:tc>
          <w:tcPr>
            <w:tcW w:type="dxa" w:w="454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5</w:t>
            </w:r>
          </w:p>
        </w:tc>
        <w:tc>
          <w:tcPr>
            <w:tcW w:type="dxa" w:w="1417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Display Screen Equipment (DSE)</w:t>
            </w:r>
          </w:p>
        </w:tc>
        <w:tc>
          <w:tcPr>
            <w:tcW w:type="dxa" w:w="1417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Office-based staff</w:t>
            </w:r>
          </w:p>
        </w:tc>
        <w:tc>
          <w:tcPr>
            <w:tcW w:type="dxa" w:w="2551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DSE assessments completed for all regular users; adjustable chairs and monitors provided; regular breaks encouraged; eye test vouchers offered</w:t>
            </w:r>
          </w:p>
        </w:tc>
        <w:tc>
          <w:tcPr>
            <w:tcW w:type="dxa" w:w="397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3</w:t>
            </w:r>
          </w:p>
        </w:tc>
        <w:tc>
          <w:tcPr>
            <w:tcW w:type="dxa" w:w="397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2</w:t>
            </w:r>
          </w:p>
        </w:tc>
        <w:tc>
          <w:tcPr>
            <w:tcW w:type="dxa" w:w="567"/>
            <w:shd w:val="clear" w:color="auto" w:fill="FFFBEB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6</w:t>
            </w:r>
          </w:p>
        </w:tc>
        <w:tc>
          <w:tcPr>
            <w:tcW w:type="dxa" w:w="1701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Complete DSE assessment for new starters</w:t>
            </w:r>
          </w:p>
        </w:tc>
        <w:tc>
          <w:tcPr>
            <w:tcW w:type="dxa" w:w="1020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[Name]</w:t>
            </w:r>
          </w:p>
        </w:tc>
        <w:tc>
          <w:tcPr>
            <w:tcW w:type="dxa" w:w="850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[Date]</w:t>
            </w:r>
          </w:p>
        </w:tc>
        <w:tc>
          <w:tcPr>
            <w:tcW w:type="dxa" w:w="850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</w:r>
          </w:p>
        </w:tc>
      </w:tr>
      <w:tr>
        <w:tc>
          <w:tcPr>
            <w:tcW w:type="dxa" w:w="454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6</w:t>
            </w:r>
          </w:p>
        </w:tc>
        <w:tc>
          <w:tcPr>
            <w:tcW w:type="dxa" w:w="1417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Lone Working</w:t>
            </w:r>
          </w:p>
        </w:tc>
        <w:tc>
          <w:tcPr>
            <w:tcW w:type="dxa" w:w="1417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Staff working alone</w:t>
            </w:r>
          </w:p>
        </w:tc>
        <w:tc>
          <w:tcPr>
            <w:tcW w:type="dxa" w:w="2551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Lone working policy in place; check-in procedure; emergency contact details held; mobile phone provided</w:t>
            </w:r>
          </w:p>
        </w:tc>
        <w:tc>
          <w:tcPr>
            <w:tcW w:type="dxa" w:w="397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3</w:t>
            </w:r>
          </w:p>
        </w:tc>
        <w:tc>
          <w:tcPr>
            <w:tcW w:type="dxa" w:w="397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3</w:t>
            </w:r>
          </w:p>
        </w:tc>
        <w:tc>
          <w:tcPr>
            <w:tcW w:type="dxa" w:w="567"/>
            <w:shd w:val="clear" w:color="auto" w:fill="FFFBEB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9</w:t>
            </w:r>
          </w:p>
        </w:tc>
        <w:tc>
          <w:tcPr>
            <w:tcW w:type="dxa" w:w="1701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Review lone working policy</w:t>
            </w:r>
          </w:p>
        </w:tc>
        <w:tc>
          <w:tcPr>
            <w:tcW w:type="dxa" w:w="1020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[Name]</w:t>
            </w:r>
          </w:p>
        </w:tc>
        <w:tc>
          <w:tcPr>
            <w:tcW w:type="dxa" w:w="850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[Date]</w:t>
            </w:r>
          </w:p>
        </w:tc>
        <w:tc>
          <w:tcPr>
            <w:tcW w:type="dxa" w:w="850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</w:r>
          </w:p>
        </w:tc>
      </w:tr>
      <w:tr>
        <w:tc>
          <w:tcPr>
            <w:tcW w:type="dxa" w:w="454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7</w:t>
            </w:r>
          </w:p>
        </w:tc>
        <w:tc>
          <w:tcPr>
            <w:tcW w:type="dxa" w:w="1417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Work-Related Stress &amp; Mental Health</w:t>
            </w:r>
          </w:p>
        </w:tc>
        <w:tc>
          <w:tcPr>
            <w:tcW w:type="dxa" w:w="1417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All staff</w:t>
            </w:r>
          </w:p>
        </w:tc>
        <w:tc>
          <w:tcPr>
            <w:tcW w:type="dxa" w:w="2551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Regular 1-2-1s with line managers; Employee Assistance Programme (EAP) available; workload monitoring; mental health first aider trained</w:t>
            </w:r>
          </w:p>
        </w:tc>
        <w:tc>
          <w:tcPr>
            <w:tcW w:type="dxa" w:w="397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3</w:t>
            </w:r>
          </w:p>
        </w:tc>
        <w:tc>
          <w:tcPr>
            <w:tcW w:type="dxa" w:w="397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3</w:t>
            </w:r>
          </w:p>
        </w:tc>
        <w:tc>
          <w:tcPr>
            <w:tcW w:type="dxa" w:w="567"/>
            <w:shd w:val="clear" w:color="auto" w:fill="FFFBEB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9</w:t>
            </w:r>
          </w:p>
        </w:tc>
        <w:tc>
          <w:tcPr>
            <w:tcW w:type="dxa" w:w="1701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Promote EAP to all staff</w:t>
            </w:r>
          </w:p>
        </w:tc>
        <w:tc>
          <w:tcPr>
            <w:tcW w:type="dxa" w:w="1020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[Name]</w:t>
            </w:r>
          </w:p>
        </w:tc>
        <w:tc>
          <w:tcPr>
            <w:tcW w:type="dxa" w:w="850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[Date]</w:t>
            </w:r>
          </w:p>
        </w:tc>
        <w:tc>
          <w:tcPr>
            <w:tcW w:type="dxa" w:w="850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</w:r>
          </w:p>
        </w:tc>
      </w:tr>
      <w:tr>
        <w:tc>
          <w:tcPr>
            <w:tcW w:type="dxa" w:w="454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8</w:t>
            </w:r>
          </w:p>
        </w:tc>
        <w:tc>
          <w:tcPr>
            <w:tcW w:type="dxa" w:w="1417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Infection Control</w:t>
            </w:r>
          </w:p>
        </w:tc>
        <w:tc>
          <w:tcPr>
            <w:tcW w:type="dxa" w:w="1417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All staff and visitors</w:t>
            </w:r>
          </w:p>
        </w:tc>
        <w:tc>
          <w:tcPr>
            <w:tcW w:type="dxa" w:w="2551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Handwashing facilities available; hand sanitiser provided; surfaces cleaned regularly; staff encouraged to stay home when unwell</w:t>
            </w:r>
          </w:p>
        </w:tc>
        <w:tc>
          <w:tcPr>
            <w:tcW w:type="dxa" w:w="397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2</w:t>
            </w:r>
          </w:p>
        </w:tc>
        <w:tc>
          <w:tcPr>
            <w:tcW w:type="dxa" w:w="397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3</w:t>
            </w:r>
          </w:p>
        </w:tc>
        <w:tc>
          <w:tcPr>
            <w:tcW w:type="dxa" w:w="567"/>
            <w:shd w:val="clear" w:color="auto" w:fill="FFFBEB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6</w:t>
            </w:r>
          </w:p>
        </w:tc>
        <w:tc>
          <w:tcPr>
            <w:tcW w:type="dxa" w:w="1701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Review cleaning schedule</w:t>
            </w:r>
          </w:p>
        </w:tc>
        <w:tc>
          <w:tcPr>
            <w:tcW w:type="dxa" w:w="1020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[Name]</w:t>
            </w:r>
          </w:p>
        </w:tc>
        <w:tc>
          <w:tcPr>
            <w:tcW w:type="dxa" w:w="850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[Date]</w:t>
            </w:r>
          </w:p>
        </w:tc>
        <w:tc>
          <w:tcPr>
            <w:tcW w:type="dxa" w:w="850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</w:r>
          </w:p>
        </w:tc>
      </w:tr>
      <w:tr>
        <w:tc>
          <w:tcPr>
            <w:tcW w:type="dxa" w:w="454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9</w:t>
            </w:r>
          </w:p>
        </w:tc>
        <w:tc>
          <w:tcPr>
            <w:tcW w:type="dxa" w:w="1417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Chemical/COSHH Hazards</w:t>
            </w:r>
          </w:p>
        </w:tc>
        <w:tc>
          <w:tcPr>
            <w:tcW w:type="dxa" w:w="1417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Cleaning/maintenance staff</w:t>
            </w:r>
          </w:p>
        </w:tc>
        <w:tc>
          <w:tcPr>
            <w:tcW w:type="dxa" w:w="2551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COSHH assessments completed; SDS sheets available; PPE provided (gloves, eye protection); chemicals stored securely; staff trained</w:t>
            </w:r>
          </w:p>
        </w:tc>
        <w:tc>
          <w:tcPr>
            <w:tcW w:type="dxa" w:w="397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2</w:t>
            </w:r>
          </w:p>
        </w:tc>
        <w:tc>
          <w:tcPr>
            <w:tcW w:type="dxa" w:w="397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4</w:t>
            </w:r>
          </w:p>
        </w:tc>
        <w:tc>
          <w:tcPr>
            <w:tcW w:type="dxa" w:w="567"/>
            <w:shd w:val="clear" w:color="auto" w:fill="FFFBEB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8</w:t>
            </w:r>
          </w:p>
        </w:tc>
        <w:tc>
          <w:tcPr>
            <w:tcW w:type="dxa" w:w="1701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Review COSHH assessments</w:t>
            </w:r>
          </w:p>
        </w:tc>
        <w:tc>
          <w:tcPr>
            <w:tcW w:type="dxa" w:w="1020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[Name]</w:t>
            </w:r>
          </w:p>
        </w:tc>
        <w:tc>
          <w:tcPr>
            <w:tcW w:type="dxa" w:w="850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[Date]</w:t>
            </w:r>
          </w:p>
        </w:tc>
        <w:tc>
          <w:tcPr>
            <w:tcW w:type="dxa" w:w="850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</w:r>
          </w:p>
        </w:tc>
      </w:tr>
      <w:tr>
        <w:tc>
          <w:tcPr>
            <w:tcW w:type="dxa" w:w="454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10</w:t>
            </w:r>
          </w:p>
        </w:tc>
        <w:tc>
          <w:tcPr>
            <w:tcW w:type="dxa" w:w="1417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Violence &amp; Aggression</w:t>
            </w:r>
          </w:p>
        </w:tc>
        <w:tc>
          <w:tcPr>
            <w:tcW w:type="dxa" w:w="1417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Customer-facing staff</w:t>
            </w:r>
          </w:p>
        </w:tc>
        <w:tc>
          <w:tcPr>
            <w:tcW w:type="dxa" w:w="2551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Conflict resolution training provided; lone working avoided in high-risk situations; incident reporting procedure in place; CCTV installed</w:t>
            </w:r>
          </w:p>
        </w:tc>
        <w:tc>
          <w:tcPr>
            <w:tcW w:type="dxa" w:w="397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2</w:t>
            </w:r>
          </w:p>
        </w:tc>
        <w:tc>
          <w:tcPr>
            <w:tcW w:type="dxa" w:w="397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4</w:t>
            </w:r>
          </w:p>
        </w:tc>
        <w:tc>
          <w:tcPr>
            <w:tcW w:type="dxa" w:w="567"/>
            <w:shd w:val="clear" w:color="auto" w:fill="FFFBEB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8</w:t>
            </w:r>
          </w:p>
        </w:tc>
        <w:tc>
          <w:tcPr>
            <w:tcW w:type="dxa" w:w="1701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Refresh conflict resolution training</w:t>
            </w:r>
          </w:p>
        </w:tc>
        <w:tc>
          <w:tcPr>
            <w:tcW w:type="dxa" w:w="1020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[Name]</w:t>
            </w:r>
          </w:p>
        </w:tc>
        <w:tc>
          <w:tcPr>
            <w:tcW w:type="dxa" w:w="850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[Date]</w:t>
            </w:r>
          </w:p>
        </w:tc>
        <w:tc>
          <w:tcPr>
            <w:tcW w:type="dxa" w:w="850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</w:r>
          </w:p>
        </w:tc>
      </w:tr>
      <w:tr>
        <w:tc>
          <w:tcPr>
            <w:tcW w:type="dxa" w:w="454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11</w:t>
            </w:r>
          </w:p>
        </w:tc>
        <w:tc>
          <w:tcPr>
            <w:tcW w:type="dxa" w:w="1417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Working at Height</w:t>
            </w:r>
          </w:p>
        </w:tc>
        <w:tc>
          <w:tcPr>
            <w:tcW w:type="dxa" w:w="1417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Maintenance/facilities staff</w:t>
            </w:r>
          </w:p>
        </w:tc>
        <w:tc>
          <w:tcPr>
            <w:tcW w:type="dxa" w:w="2551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Working at height avoided where possible; ladders inspected before use; scaffolding used for prolonged work; two-person rule for ladders</w:t>
            </w:r>
          </w:p>
        </w:tc>
        <w:tc>
          <w:tcPr>
            <w:tcW w:type="dxa" w:w="397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2</w:t>
            </w:r>
          </w:p>
        </w:tc>
        <w:tc>
          <w:tcPr>
            <w:tcW w:type="dxa" w:w="397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5</w:t>
            </w:r>
          </w:p>
        </w:tc>
        <w:tc>
          <w:tcPr>
            <w:tcW w:type="dxa" w:w="567"/>
            <w:shd w:val="clear" w:color="auto" w:fill="FFFBEB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10</w:t>
            </w:r>
          </w:p>
        </w:tc>
        <w:tc>
          <w:tcPr>
            <w:tcW w:type="dxa" w:w="1701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Review ladder inspection records</w:t>
            </w:r>
          </w:p>
        </w:tc>
        <w:tc>
          <w:tcPr>
            <w:tcW w:type="dxa" w:w="1020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[Name]</w:t>
            </w:r>
          </w:p>
        </w:tc>
        <w:tc>
          <w:tcPr>
            <w:tcW w:type="dxa" w:w="850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[Date]</w:t>
            </w:r>
          </w:p>
        </w:tc>
        <w:tc>
          <w:tcPr>
            <w:tcW w:type="dxa" w:w="850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</w:r>
          </w:p>
        </w:tc>
      </w:tr>
      <w:tr>
        <w:tc>
          <w:tcPr>
            <w:tcW w:type="dxa" w:w="454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12</w:t>
            </w:r>
          </w:p>
        </w:tc>
        <w:tc>
          <w:tcPr>
            <w:tcW w:type="dxa" w:w="1417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Vehicle/Traffic Movement</w:t>
            </w:r>
          </w:p>
        </w:tc>
        <w:tc>
          <w:tcPr>
            <w:tcW w:type="dxa" w:w="1417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Drivers and pedestrians on site</w:t>
            </w:r>
          </w:p>
        </w:tc>
        <w:tc>
          <w:tcPr>
            <w:tcW w:type="dxa" w:w="2551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Pedestrian and vehicle routes separated; speed limits enforced; reversing cameras on vehicles; banksman used for reversing in busy areas</w:t>
            </w:r>
          </w:p>
        </w:tc>
        <w:tc>
          <w:tcPr>
            <w:tcW w:type="dxa" w:w="397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2</w:t>
            </w:r>
          </w:p>
        </w:tc>
        <w:tc>
          <w:tcPr>
            <w:tcW w:type="dxa" w:w="397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4</w:t>
            </w:r>
          </w:p>
        </w:tc>
        <w:tc>
          <w:tcPr>
            <w:tcW w:type="dxa" w:w="567"/>
            <w:shd w:val="clear" w:color="auto" w:fill="FFFBEB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center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8</w:t>
            </w:r>
          </w:p>
        </w:tc>
        <w:tc>
          <w:tcPr>
            <w:tcW w:type="dxa" w:w="1701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Review site traffic management plan</w:t>
            </w:r>
          </w:p>
        </w:tc>
        <w:tc>
          <w:tcPr>
            <w:tcW w:type="dxa" w:w="1020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[Name]</w:t>
            </w:r>
          </w:p>
        </w:tc>
        <w:tc>
          <w:tcPr>
            <w:tcW w:type="dxa" w:w="850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  <w:t>[Date]</w:t>
            </w:r>
          </w:p>
        </w:tc>
        <w:tc>
          <w:tcPr>
            <w:tcW w:type="dxa" w:w="850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E293B"/>
                <w:sz w:val="15"/>
              </w:rPr>
            </w:r>
          </w:p>
        </w:tc>
      </w:tr>
    </w:tbl>
    <w:p>
      <w:pPr>
        <w:spacing w:before="0" w:after="0"/>
        <w:spacing w:before="200" w:after="0"/>
      </w:pPr>
    </w:p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38"/>
      </w:tblGrid>
      <w:tr>
        <w:tc>
          <w:tcPr>
            <w:tcW w:type="dxa" w:w="9638"/>
            <w:shd w:val="clear" w:color="auto" w:fill="0A1628"/>
          </w:tcPr>
          <w:p>
            <w:pPr>
              <w:jc w:val="center"/>
              <w:spacing w:before="0" w:after="0"/>
              <w:spacing w:before="70" w:after="70"/>
            </w:pPr>
            <w:r>
              <w:rPr>
                <w:rFonts w:ascii="Calibri" w:hAnsi="Calibri"/>
                <w:b w:val="0"/>
                <w:i w:val="0"/>
                <w:color w:val="93C5FD"/>
                <w:sz w:val="15"/>
              </w:rPr>
              <w:t>Template provided free by Small Business Guide  ·  www.smallbusinessguide.co.uk  ·  All SBG branding may be removed and replaced with your own business brand.  ·  Not legal or financial advice.</w:t>
            </w:r>
          </w:p>
        </w:tc>
      </w:tr>
    </w:tbl>
    <w:sectPr w:rsidR="00FC693F" w:rsidRPr="0006063C" w:rsidSect="00034616">
      <w:pgSz w:w="11906" w:h="16838"/>
      <w:pgMar w:top="85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