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6803"/>
            <w:shd w:val="clear" w:color="auto" w:fill="0A1628"/>
          </w:tcPr>
          <w:p>
            <w:pPr>
              <w:jc w:val="left"/>
              <w:spacing w:before="0" w:after="0"/>
              <w:spacing w:before="80" w:after="80"/>
            </w:pPr>
            <w:r>
              <w:drawing>
                <wp:inline xmlns:a="http://schemas.openxmlformats.org/drawingml/2006/main" xmlns:pic="http://schemas.openxmlformats.org/drawingml/2006/picture">
                  <wp:extent cx="432000" cy="432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-icon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000" cy="432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  <w:r>
              <w:rPr>
                <w:rFonts w:ascii="Calibri" w:hAnsi="Calibri"/>
                <w:b/>
                <w:i w:val="0"/>
                <w:color w:val="FFFFFF"/>
                <w:sz w:val="26"/>
              </w:rPr>
              <w:t>Small Business Guide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93C5FD"/>
                <w:sz w:val="16"/>
              </w:rPr>
              <w:t>www.smallbusinessguide.co.uk</w:t>
            </w:r>
          </w:p>
        </w:tc>
        <w:tc>
          <w:tcPr>
            <w:tcW w:type="dxa" w:w="2835"/>
            <w:shd w:val="clear" w:color="auto" w:fill="0A1628"/>
          </w:tcPr>
          <w:p>
            <w:pPr>
              <w:jc w:val="right"/>
              <w:spacing w:before="0" w:after="0"/>
              <w:spacing w:before="60" w:after="0"/>
            </w:pPr>
            <w:r>
              <w:rPr>
                <w:rFonts w:ascii="Calibri" w:hAnsi="Calibri"/>
                <w:b/>
                <w:i w:val="0"/>
                <w:color w:val="F59E0B"/>
                <w:sz w:val="36"/>
              </w:rPr>
              <w:t>MARKETING PLAN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F59E0B"/>
          </w:tcPr>
          <w:p>
            <w:pPr>
              <w:spacing w:before="0" w:after="0"/>
              <w:spacing w:before="30" w:after="30"/>
            </w:pPr>
            <w:r>
              <w:t xml:space="preserve"> </w:t>
            </w:r>
          </w:p>
        </w:tc>
      </w:tr>
    </w:tbl>
    <w:p>
      <w:pPr>
        <w:spacing w:before="0" w:after="0"/>
        <w:spacing w:before="120" w:after="0"/>
      </w:pPr>
    </w:p>
    <w:p>
      <w:pPr>
        <w:jc w:val="center"/>
        <w:spacing w:before="0" w:after="0"/>
        <w:spacing w:before="0" w:after="80"/>
      </w:pPr>
      <w:r>
        <w:rPr>
          <w:rFonts w:ascii="Calibri" w:hAnsi="Calibri"/>
          <w:b/>
          <w:i w:val="0"/>
          <w:color w:val="1E3A8A"/>
          <w:sz w:val="32"/>
        </w:rPr>
        <w:t>MARKETING PLAN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COVER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[Company Name] | [Financial Year]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Prepared by: [Name] | Date: [DATE] | Version: [1.0]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1. EXECUTIVE SUMMARY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[Summarise the key objectives, target audience, channels, and budget in 1 paragraph. Write this last.]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Total Marketing Budget: £[X,XXX] | Primary Goal: [e.g. Generate 500 new leads / Grow revenue by 30%]</w:t>
      </w: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2. BUSINESS &amp; BRAND OVERVIEW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Mission: [One sentence — why your business exists]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Vision: [Where you want to be in 3-5 years]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Brand Values: [Value 1], [Value 2], [Value 3]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Brand Voice &amp; Tone: [e.g. Professional but approachable / Expert but accessible / Bold and energetic]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213"/>
        <w:gridCol w:w="3213"/>
        <w:gridCol w:w="3213"/>
      </w:tblGrid>
      <w:tr>
        <w:tc>
          <w:tcPr>
            <w:tcW w:type="dxa" w:w="321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Tone Attribute</w:t>
            </w:r>
          </w:p>
        </w:tc>
        <w:tc>
          <w:tcPr>
            <w:tcW w:type="dxa" w:w="321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Description</w:t>
            </w:r>
          </w:p>
        </w:tc>
        <w:tc>
          <w:tcPr>
            <w:tcW w:type="dxa" w:w="3213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Example</w:t>
            </w:r>
          </w:p>
        </w:tc>
      </w:tr>
      <w:tr>
        <w:tc>
          <w:tcPr>
            <w:tcW w:type="dxa" w:w="321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Formality</w:t>
            </w:r>
          </w:p>
        </w:tc>
        <w:tc>
          <w:tcPr>
            <w:tcW w:type="dxa" w:w="321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[Formal/Semi-formal/Informal]</w:t>
            </w:r>
          </w:p>
        </w:tc>
        <w:tc>
          <w:tcPr>
            <w:tcW w:type="dxa" w:w="321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[Example phrase]</w:t>
            </w:r>
          </w:p>
        </w:tc>
      </w:tr>
      <w:tr>
        <w:tc>
          <w:tcPr>
            <w:tcW w:type="dxa" w:w="321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Personality</w:t>
            </w:r>
          </w:p>
        </w:tc>
        <w:tc>
          <w:tcPr>
            <w:tcW w:type="dxa" w:w="321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Knowledgeable, warm, direct]</w:t>
            </w:r>
          </w:p>
        </w:tc>
        <w:tc>
          <w:tcPr>
            <w:tcW w:type="dxa" w:w="3213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[Example phrase]</w:t>
            </w:r>
          </w:p>
        </w:tc>
      </w:tr>
      <w:tr>
        <w:tc>
          <w:tcPr>
            <w:tcW w:type="dxa" w:w="321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Avoid</w:t>
            </w:r>
          </w:p>
        </w:tc>
        <w:tc>
          <w:tcPr>
            <w:tcW w:type="dxa" w:w="321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Jargon, overly salesy language]</w:t>
            </w:r>
          </w:p>
        </w:tc>
        <w:tc>
          <w:tcPr>
            <w:tcW w:type="dxa" w:w="3213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[Example of what NOT to say]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3. MARKETING OBJECTIVES (SMART)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Objective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KPI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Current Baseline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Target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Timeline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Owner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Grow organic website traffic]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[Monthly sessions]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sessions/month]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sessions/month]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[Q3 2025]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[Name]</w:t>
            </w:r>
          </w:p>
        </w:tc>
      </w:tr>
      <w:tr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Increase email list]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[Subscribers]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subscribers]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subscribers]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[Dec 2025]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[Name]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Generate leads]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[Enquiries/month]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[X/month]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[X/month]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[Ongoing]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[Name]</w:t>
            </w:r>
          </w:p>
        </w:tc>
      </w:tr>
      <w:tr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Improve conversion rate]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[Lead to customer %]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[X%]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[X%]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[Q4 2025]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[Name]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Grow social following]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[Followers]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[Dec 2025]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[Name]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4. TARGET AUDIENCE — CUSTOMER PERSONAS</w:t>
      </w: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Persona 1: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Attribute</w:t>
            </w:r>
          </w:p>
        </w:tc>
        <w:tc>
          <w:tcPr>
            <w:tcW w:type="dxa" w:w="481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Detail</w:t>
            </w:r>
          </w:p>
        </w:tc>
      </w:tr>
      <w:tr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Persona Name</w:t>
            </w:r>
          </w:p>
        </w:tc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"Startup Sarah"]</w:t>
            </w:r>
          </w:p>
        </w:tc>
      </w:tr>
      <w:tr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Age Range</w:t>
            </w:r>
          </w:p>
        </w:tc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[25-35]</w:t>
            </w:r>
          </w:p>
        </w:tc>
      </w:tr>
      <w:tr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Job Title</w:t>
            </w:r>
          </w:p>
        </w:tc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Founder / Marketing Manager]</w:t>
            </w:r>
          </w:p>
        </w:tc>
      </w:tr>
      <w:tr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Location</w:t>
            </w:r>
          </w:p>
        </w:tc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London / UK-wide]</w:t>
            </w:r>
          </w:p>
        </w:tc>
      </w:tr>
      <w:tr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Goals</w:t>
            </w:r>
          </w:p>
        </w:tc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[Goal 1]; [Goal 2]; [Goal 3]</w:t>
            </w:r>
          </w:p>
        </w:tc>
      </w:tr>
      <w:tr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Pain Points</w:t>
            </w:r>
          </w:p>
        </w:tc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[Pain 1]; [Pain 2]; [Pain 3]</w:t>
            </w:r>
          </w:p>
        </w:tc>
      </w:tr>
      <w:tr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Preferred Channels</w:t>
            </w:r>
          </w:p>
        </w:tc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LinkedIn, Google, Email]</w:t>
            </w:r>
          </w:p>
        </w:tc>
      </w:tr>
      <w:tr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Buying Triggers</w:t>
            </w:r>
          </w:p>
        </w:tc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Recommendation, free trial, case study]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0" w:after="60"/>
      </w:pPr>
      <w:r>
        <w:rPr>
          <w:rFonts w:ascii="Calibri" w:hAnsi="Calibri"/>
          <w:b w:val="0"/>
          <w:i w:val="0"/>
          <w:color w:val="1E293B"/>
          <w:sz w:val="19"/>
        </w:rPr>
        <w:t>Persona 2: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Attribute</w:t>
            </w:r>
          </w:p>
        </w:tc>
        <w:tc>
          <w:tcPr>
            <w:tcW w:type="dxa" w:w="4819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Detail</w:t>
            </w:r>
          </w:p>
        </w:tc>
      </w:tr>
      <w:tr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Persona Name</w:t>
            </w:r>
          </w:p>
        </w:tc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"Growing Gary"]</w:t>
            </w:r>
          </w:p>
        </w:tc>
      </w:tr>
      <w:tr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Age Range</w:t>
            </w:r>
          </w:p>
        </w:tc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[35-50]</w:t>
            </w:r>
          </w:p>
        </w:tc>
      </w:tr>
      <w:tr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Job Title</w:t>
            </w:r>
          </w:p>
        </w:tc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MD / Operations Director]</w:t>
            </w:r>
          </w:p>
        </w:tc>
      </w:tr>
      <w:tr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Location</w:t>
            </w:r>
          </w:p>
        </w:tc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UK-wide]</w:t>
            </w:r>
          </w:p>
        </w:tc>
      </w:tr>
      <w:tr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Goals</w:t>
            </w:r>
          </w:p>
        </w:tc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[Goal 1]; [Goal 2]; [Goal 3]</w:t>
            </w:r>
          </w:p>
        </w:tc>
      </w:tr>
      <w:tr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Pain Points</w:t>
            </w:r>
          </w:p>
        </w:tc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[Pain 1]; [Pain 2]; [Pain 3]</w:t>
            </w:r>
          </w:p>
        </w:tc>
      </w:tr>
      <w:tr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Preferred Channels</w:t>
            </w:r>
          </w:p>
        </w:tc>
        <w:tc>
          <w:tcPr>
            <w:tcW w:type="dxa" w:w="4819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Google, Trade press, Referrals]</w:t>
            </w:r>
          </w:p>
        </w:tc>
      </w:tr>
      <w:tr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Buying Triggers</w:t>
            </w:r>
          </w:p>
        </w:tc>
        <w:tc>
          <w:tcPr>
            <w:tcW w:type="dxa" w:w="4819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[e.g. ROI evidence, testimonials, demos]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5. COMPETITOR ANALYSIS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377"/>
        <w:gridCol w:w="1377"/>
        <w:gridCol w:w="1377"/>
        <w:gridCol w:w="1377"/>
        <w:gridCol w:w="1377"/>
        <w:gridCol w:w="1377"/>
        <w:gridCol w:w="1377"/>
      </w:tblGrid>
      <w:tr>
        <w:tc>
          <w:tcPr>
            <w:tcW w:type="dxa" w:w="137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Competitor</w:t>
            </w:r>
          </w:p>
        </w:tc>
        <w:tc>
          <w:tcPr>
            <w:tcW w:type="dxa" w:w="137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Website</w:t>
            </w:r>
          </w:p>
        </w:tc>
        <w:tc>
          <w:tcPr>
            <w:tcW w:type="dxa" w:w="137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Strengths</w:t>
            </w:r>
          </w:p>
        </w:tc>
        <w:tc>
          <w:tcPr>
            <w:tcW w:type="dxa" w:w="137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Weaknesses</w:t>
            </w:r>
          </w:p>
        </w:tc>
        <w:tc>
          <w:tcPr>
            <w:tcW w:type="dxa" w:w="137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Pricing</w:t>
            </w:r>
          </w:p>
        </w:tc>
        <w:tc>
          <w:tcPr>
            <w:tcW w:type="dxa" w:w="137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Social Following</w:t>
            </w:r>
          </w:p>
        </w:tc>
        <w:tc>
          <w:tcPr>
            <w:tcW w:type="dxa" w:w="1377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Our Advantage</w:t>
            </w:r>
          </w:p>
        </w:tc>
      </w:tr>
      <w:tr>
        <w:tc>
          <w:tcPr>
            <w:tcW w:type="dxa" w:w="137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[Competitor 1]</w:t>
            </w:r>
          </w:p>
        </w:tc>
        <w:tc>
          <w:tcPr>
            <w:tcW w:type="dxa" w:w="137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[URL]</w:t>
            </w:r>
          </w:p>
        </w:tc>
        <w:tc>
          <w:tcPr>
            <w:tcW w:type="dxa" w:w="137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[Strength]</w:t>
            </w:r>
          </w:p>
        </w:tc>
        <w:tc>
          <w:tcPr>
            <w:tcW w:type="dxa" w:w="137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[Weakness]</w:t>
            </w:r>
          </w:p>
        </w:tc>
        <w:tc>
          <w:tcPr>
            <w:tcW w:type="dxa" w:w="137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[Price point]</w:t>
            </w:r>
          </w:p>
        </w:tc>
        <w:tc>
          <w:tcPr>
            <w:tcW w:type="dxa" w:w="137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followers]</w:t>
            </w:r>
          </w:p>
        </w:tc>
        <w:tc>
          <w:tcPr>
            <w:tcW w:type="dxa" w:w="137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[Our edge]</w:t>
            </w:r>
          </w:p>
        </w:tc>
      </w:tr>
      <w:tr>
        <w:tc>
          <w:tcPr>
            <w:tcW w:type="dxa" w:w="137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[Competitor 2]</w:t>
            </w:r>
          </w:p>
        </w:tc>
        <w:tc>
          <w:tcPr>
            <w:tcW w:type="dxa" w:w="137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[URL]</w:t>
            </w:r>
          </w:p>
        </w:tc>
        <w:tc>
          <w:tcPr>
            <w:tcW w:type="dxa" w:w="137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[Strength]</w:t>
            </w:r>
          </w:p>
        </w:tc>
        <w:tc>
          <w:tcPr>
            <w:tcW w:type="dxa" w:w="137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[Weakness]</w:t>
            </w:r>
          </w:p>
        </w:tc>
        <w:tc>
          <w:tcPr>
            <w:tcW w:type="dxa" w:w="137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[Price point]</w:t>
            </w:r>
          </w:p>
        </w:tc>
        <w:tc>
          <w:tcPr>
            <w:tcW w:type="dxa" w:w="137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followers]</w:t>
            </w:r>
          </w:p>
        </w:tc>
        <w:tc>
          <w:tcPr>
            <w:tcW w:type="dxa" w:w="1377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[Our edge]</w:t>
            </w:r>
          </w:p>
        </w:tc>
      </w:tr>
      <w:tr>
        <w:tc>
          <w:tcPr>
            <w:tcW w:type="dxa" w:w="137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[Competitor 3]</w:t>
            </w:r>
          </w:p>
        </w:tc>
        <w:tc>
          <w:tcPr>
            <w:tcW w:type="dxa" w:w="137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[URL]</w:t>
            </w:r>
          </w:p>
        </w:tc>
        <w:tc>
          <w:tcPr>
            <w:tcW w:type="dxa" w:w="137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[Strength]</w:t>
            </w:r>
          </w:p>
        </w:tc>
        <w:tc>
          <w:tcPr>
            <w:tcW w:type="dxa" w:w="137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[Weakness]</w:t>
            </w:r>
          </w:p>
        </w:tc>
        <w:tc>
          <w:tcPr>
            <w:tcW w:type="dxa" w:w="137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[Price point]</w:t>
            </w:r>
          </w:p>
        </w:tc>
        <w:tc>
          <w:tcPr>
            <w:tcW w:type="dxa" w:w="137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followers]</w:t>
            </w:r>
          </w:p>
        </w:tc>
        <w:tc>
          <w:tcPr>
            <w:tcW w:type="dxa" w:w="1377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[Our edge]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6. MARKETING CHANNELS &amp; TACTICS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Channel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Strategy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Monthly Budget (£)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Owner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Key Metrics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Timeline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SEO &amp; Content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[Blog posts, keyword targeting, link building]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[Name]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[Organic traffic, rankings]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[Ongoing]</w:t>
            </w:r>
          </w:p>
        </w:tc>
      </w:tr>
      <w:tr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Social Media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[LinkedIn/Instagram — X posts/week, engagement focus]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[Name]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[Followers, engagement rate]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[Ongoing]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Email Marketing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[Monthly newsletter, automated sequences]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[Name]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[Open rate, click rate, conversions]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[Ongoing]</w:t>
            </w:r>
          </w:p>
        </w:tc>
      </w:tr>
      <w:tr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Paid Advertising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[Google Ads / Meta Ads — target keywords/audiences]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[Name]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[CPC, CPA, ROAS]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[Q2 onwards]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PR &amp; Partnerships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[Press releases, guest articles, referral partners]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[Name]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[Coverage, referrals]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[Q3 onwards]</w:t>
            </w:r>
          </w:p>
        </w:tc>
      </w:tr>
      <w:tr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Events &amp; Networking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[Industry events, webinars, local networking]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[Name]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[Leads generated, brand awareness]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[Quarterly]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7. CONTENT CALENDAR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Month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Theme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Blog Post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Social Posts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Email Campaign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Other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April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[Theme]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[Title]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posts/week]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[Campaign name]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[Event/PR]</w:t>
            </w:r>
          </w:p>
        </w:tc>
      </w:tr>
      <w:tr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May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[Theme]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[Title]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posts/week]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[Campaign name]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[Event/PR]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June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[Theme]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[Title]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posts/week]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[Campaign name]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[Event/PR]</w:t>
            </w:r>
          </w:p>
        </w:tc>
      </w:tr>
      <w:tr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July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[Theme]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[Title]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posts/week]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[Campaign name]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[Event/PR]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August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[Theme]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[Title]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posts/week]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[Campaign name]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[Event/PR]</w:t>
            </w:r>
          </w:p>
        </w:tc>
      </w:tr>
      <w:tr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September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[Theme]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[Title]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posts/week]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[Campaign name]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[Event/PR]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October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[Theme]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[Title]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posts/week]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[Campaign name]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[Event/PR]</w:t>
            </w:r>
          </w:p>
        </w:tc>
      </w:tr>
      <w:tr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November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[Theme]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[Title]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posts/week]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[Campaign name]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[Event/PR]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December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[Theme]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[Title]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posts/week]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[Campaign name]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[Event/PR]</w:t>
            </w:r>
          </w:p>
        </w:tc>
      </w:tr>
      <w:tr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January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[Theme]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[Title]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posts/week]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[Campaign name]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[Event/PR]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February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[Theme]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[Title]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posts/week]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[Campaign name]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[Event/PR]</w:t>
            </w:r>
          </w:p>
        </w:tc>
      </w:tr>
      <w:tr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March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[Theme]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[Title]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posts/week]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[Campaign name]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[Event/PR]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8. BUDGET SUMMARY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606"/>
        <w:gridCol w:w="1606"/>
        <w:gridCol w:w="1606"/>
        <w:gridCol w:w="1606"/>
        <w:gridCol w:w="1606"/>
        <w:gridCol w:w="1606"/>
      </w:tblGrid>
      <w:tr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Channel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Annual Budget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Q1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Q2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Q3</w:t>
            </w:r>
          </w:p>
        </w:tc>
        <w:tc>
          <w:tcPr>
            <w:tcW w:type="dxa" w:w="1606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Q4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SEO &amp; Content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Social Media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Email Marketing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Paid Advertising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PR &amp; Partnerships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Events &amp; Networking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  <w:tr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TOTAL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606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160" w:after="40"/>
      </w:pPr>
      <w:r>
        <w:rPr>
          <w:rFonts w:ascii="Calibri" w:hAnsi="Calibri"/>
          <w:b/>
          <w:i w:val="0"/>
          <w:color w:val="1E3A8A"/>
          <w:sz w:val="22"/>
        </w:rPr>
        <w:t>9. KPIs &amp; MEASUREMENT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KPI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Measurement Tool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Baseline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Monthly Target</w:t>
            </w:r>
          </w:p>
        </w:tc>
        <w:tc>
          <w:tcPr>
            <w:tcW w:type="dxa" w:w="1928"/>
            <w:shd w:val="clear" w:color="auto" w:fill="1E3A8A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50" w:after="50"/>
            </w:pPr>
            <w:r>
              <w:rPr>
                <w:rFonts w:ascii="Calibri" w:hAnsi="Calibri"/>
                <w:b/>
                <w:i w:val="0"/>
                <w:color w:val="FFFFFF"/>
                <w:sz w:val="18"/>
              </w:rPr>
              <w:t>Review Frequency</w:t>
            </w:r>
          </w:p>
        </w:tc>
      </w:tr>
      <w:tr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Website Traffic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Google Analytics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sessions]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sessions]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Monthly</w:t>
            </w:r>
          </w:p>
        </w:tc>
      </w:tr>
      <w:tr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Lead Volume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CRM / enquiry form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leads]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 leads]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Weekly</w:t>
            </w:r>
          </w:p>
        </w:tc>
      </w:tr>
      <w:tr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Conversion Rate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CRM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[X%]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[X%]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Monthly</w:t>
            </w:r>
          </w:p>
        </w:tc>
      </w:tr>
      <w:tr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Email Open Rate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Email platform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[X%]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[X%]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Per campaign</w:t>
            </w:r>
          </w:p>
        </w:tc>
      </w:tr>
      <w:tr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Social Engagement Rate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Native analytics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[X%]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[X%]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Monthly</w:t>
            </w:r>
          </w:p>
        </w:tc>
      </w:tr>
      <w:tr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Cost Per Lead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Ad platform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928"/>
            <w:shd w:val="clear" w:color="auto" w:fill="F8FA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Monthly</w:t>
            </w:r>
          </w:p>
        </w:tc>
      </w:tr>
      <w:tr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Customer Acquisition Cost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Finance/CRM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£[X]</w:t>
            </w:r>
          </w:p>
        </w:tc>
        <w:tc>
          <w:tcPr>
            <w:tcW w:type="dxa" w:w="1928"/>
            <w:shd w:val="clear" w:color="auto" w:fill="FFFFFF"/>
            <w:tcBorders>
              <w:top w:val="single" w:sz="4" w:space="0" w:color="CBD5E1"/>
              <w:bottom w:val="single" w:sz="4" w:space="0" w:color="CBD5E1"/>
              <w:left w:val="single" w:sz="4" w:space="0" w:color="CBD5E1"/>
              <w:right w:val="single" w:sz="4" w:space="0" w:color="CBD5E1"/>
            </w:tcBorders>
          </w:tcPr>
          <w:p>
            <w:pPr>
              <w:spacing w:before="0" w:after="0"/>
              <w:spacing w:before="40" w:after="40"/>
            </w:pPr>
            <w:r>
              <w:rPr>
                <w:rFonts w:ascii="Calibri" w:hAnsi="Calibri"/>
                <w:b w:val="0"/>
                <w:i w:val="0"/>
                <w:color w:val="1E293B"/>
                <w:sz w:val="18"/>
              </w:rPr>
              <w:t>Quarterly</w:t>
            </w:r>
          </w:p>
        </w:tc>
      </w:tr>
    </w:tbl>
    <w:p>
      <w:pPr>
        <w:spacing w:before="0" w:after="0"/>
        <w:spacing w:before="60" w:after="0"/>
      </w:pPr>
    </w:p>
    <w:p>
      <w:pPr>
        <w:spacing w:before="0" w:after="0"/>
        <w:spacing w:before="200" w:after="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EFF6FF"/>
            <w:tcBorders>
              <w:left w:val="single" w:sz="24" w:space="0" w:color="f59e0b"/>
            </w:tcBorders>
          </w:tcPr>
          <w:p>
            <w:pPr>
              <w:spacing w:before="0" w:after="0"/>
              <w:spacing w:before="80" w:after="30"/>
            </w:pPr>
            <w:r>
              <w:rPr>
                <w:rFonts w:ascii="Calibri" w:hAnsi="Calibri"/>
                <w:b/>
                <w:i w:val="0"/>
                <w:color w:val="F59E0B"/>
                <w:sz w:val="14"/>
              </w:rPr>
              <w:t xml:space="preserve">Partner Offer  </w:t>
            </w:r>
            <w:r>
              <w:rPr>
                <w:rFonts w:ascii="Calibri" w:hAnsi="Calibri"/>
                <w:b/>
                <w:i w:val="0"/>
                <w:color w:val="0A1628"/>
                <w:sz w:val="20"/>
              </w:rPr>
              <w:t>Need flexible funding to cover your startup or growth costs?</w:t>
            </w:r>
          </w:p>
          <w:p>
            <w:pPr>
              <w:spacing w:before="0" w:after="0"/>
              <w:spacing w:before="0" w:after="30"/>
            </w:pP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 xml:space="preserve">Capital on Tap offers a business credit card with up to £250,000 credit limit. Use code </w:t>
            </w:r>
            <w:r>
              <w:rPr>
                <w:rFonts w:ascii="Calibri" w:hAnsi="Calibri"/>
                <w:b/>
                <w:i w:val="0"/>
                <w:color w:val="F59E0B"/>
                <w:sz w:val="19"/>
              </w:rPr>
              <w:t>SETTINGUP</w:t>
            </w: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 xml:space="preserve"> when you apply and earn </w:t>
            </w:r>
            <w:r>
              <w:rPr>
                <w:rFonts w:ascii="Calibri" w:hAnsi="Calibri"/>
                <w:b/>
                <w:i w:val="0"/>
                <w:color w:val="1E3A8A"/>
                <w:sz w:val="19"/>
              </w:rPr>
              <w:t>1% cashback on all spending</w:t>
            </w:r>
            <w:r>
              <w:rPr>
                <w:rFonts w:ascii="Calibri" w:hAnsi="Calibri"/>
                <w:b w:val="0"/>
                <w:i w:val="0"/>
                <w:color w:val="1E293B"/>
                <w:sz w:val="19"/>
              </w:rPr>
              <w:t>.</w:t>
            </w:r>
          </w:p>
          <w:p>
            <w:pPr>
              <w:spacing w:before="0" w:after="0"/>
              <w:spacing w:before="0" w:after="80"/>
            </w:pPr>
            <w:r>
              <w:rPr>
                <w:rFonts w:ascii="Calibri" w:hAnsi="Calibri"/>
                <w:b w:val="0"/>
                <w:i/>
                <w:color w:val="2563EB"/>
                <w:sz w:val="17"/>
              </w:rPr>
              <w:t>Apply at: cashback.capitalontap.com/referral/?promo=SETTINGUP&amp;referrer=SETTINGUP</w:t>
            </w:r>
          </w:p>
        </w:tc>
      </w:tr>
    </w:tbl>
    <w:p>
      <w:pPr>
        <w:spacing w:before="0" w:after="0"/>
        <w:spacing w:before="200" w:after="0"/>
      </w:pP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38"/>
      </w:tblGrid>
      <w:tr>
        <w:tc>
          <w:tcPr>
            <w:tcW w:type="dxa" w:w="9638"/>
            <w:shd w:val="clear" w:color="auto" w:fill="0A1628"/>
          </w:tcPr>
          <w:p>
            <w:pPr>
              <w:jc w:val="center"/>
              <w:spacing w:before="0" w:after="0"/>
              <w:spacing w:before="70" w:after="70"/>
            </w:pPr>
            <w:r>
              <w:rPr>
                <w:rFonts w:ascii="Calibri" w:hAnsi="Calibri"/>
                <w:b w:val="0"/>
                <w:i w:val="0"/>
                <w:color w:val="93C5FD"/>
                <w:sz w:val="15"/>
              </w:rPr>
              <w:t>Template provided free by Small Business Guide  ·  www.smallbusinessguide.co.uk  ·  All SBG branding may be removed and replaced with your own business brand.  ·  Not legal or financial advice.</w:t>
            </w:r>
          </w:p>
        </w:tc>
      </w:tr>
    </w:tbl>
    <w:sectPr w:rsidR="00FC693F" w:rsidRPr="0006063C" w:rsidSect="00034616">
      <w:pgSz w:w="11906" w:h="16838"/>
      <w:pgMar w:top="85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